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 w:rsidRPr="00B1194B">
        <w:rPr>
          <w:noProof/>
          <w:lang w:eastAsia="en-GB"/>
        </w:rPr>
        <w:drawing>
          <wp:inline distT="0" distB="0" distL="0" distR="0">
            <wp:extent cx="1930400" cy="660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  <w:sz w:val="24"/>
          <w:szCs w:val="24"/>
          <w:u w:val="single"/>
        </w:rPr>
      </w:pPr>
      <w:r w:rsidRPr="00B1194B">
        <w:rPr>
          <w:rFonts w:eastAsia="Calibri"/>
          <w:b/>
          <w:sz w:val="24"/>
          <w:szCs w:val="24"/>
          <w:u w:val="single"/>
        </w:rPr>
        <w:t>Environmental Policy Statement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jc w:val="center"/>
        <w:textAlignment w:val="baseline"/>
        <w:rPr>
          <w:rFonts w:eastAsia="Calibri"/>
          <w:b/>
        </w:rPr>
      </w:pP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 w:rsidRPr="00B1194B">
        <w:rPr>
          <w:rFonts w:eastAsia="Calibri"/>
          <w:b/>
        </w:rPr>
        <w:t>Argon Engineering recognises the need for sustainable development and continually to improve the environmental effect of its activities. To achieve this we will: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 w:rsidRPr="00B1194B">
        <w:rPr>
          <w:rFonts w:eastAsia="Calibri"/>
          <w:b/>
        </w:rPr>
        <w:t>Establish sound environmental management by: -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Meeting or improving upon relevant legislative, regulatory and environmental codes of practice. Annually reviewing the company’s environmental impacts and aspects.</w:t>
      </w: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Developing objectives that target environmental improvements, monitor performance and prevent environmental pollution by regular review of the environmental management system (</w:t>
      </w:r>
      <w:smartTag w:uri="urn:schemas-microsoft-com:office:smarttags" w:element="place">
        <w:r w:rsidRPr="00B1194B">
          <w:rPr>
            <w:rFonts w:eastAsia="Calibri"/>
          </w:rPr>
          <w:t>EMS</w:t>
        </w:r>
      </w:smartTag>
      <w:r w:rsidRPr="00B1194B">
        <w:rPr>
          <w:rFonts w:eastAsia="Calibri"/>
        </w:rPr>
        <w:t>).</w:t>
      </w: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Consider environmental issues in the decision-making process.</w:t>
      </w: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Develop a relationship with suppliers and contractors so that we all recognise our environmental responsibilities.</w:t>
      </w: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Educating staff so that they carry out their activities in an environmentally responsible manner.</w:t>
      </w:r>
    </w:p>
    <w:p w:rsidR="00B1194B" w:rsidRPr="00B1194B" w:rsidRDefault="00B1194B" w:rsidP="00B1194B">
      <w:pPr>
        <w:numPr>
          <w:ilvl w:val="0"/>
          <w:numId w:val="3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Promoting an appreciation of the company’s environmental performance among customers, suppliers, employees and the general public.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sz w:val="2"/>
          <w:szCs w:val="2"/>
        </w:rPr>
      </w:pP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 w:rsidRPr="00B1194B">
        <w:rPr>
          <w:rFonts w:eastAsia="Calibri"/>
          <w:b/>
        </w:rPr>
        <w:t>Providing for the effective use of resources by: -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:rsidR="00B1194B" w:rsidRPr="00B1194B" w:rsidRDefault="00B1194B" w:rsidP="00B1194B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</w:rPr>
      </w:pPr>
      <w:r w:rsidRPr="00B1194B">
        <w:rPr>
          <w:rFonts w:eastAsia="Calibri"/>
        </w:rPr>
        <w:t>Advising customers on the efficient use of energy and other utilities.</w:t>
      </w:r>
    </w:p>
    <w:p w:rsidR="00B1194B" w:rsidRPr="00B1194B" w:rsidRDefault="00B1194B" w:rsidP="00B1194B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Promoting the efficient use of resources, energy and fuel through the company’s operations.</w:t>
      </w:r>
    </w:p>
    <w:p w:rsidR="00B1194B" w:rsidRPr="00B1194B" w:rsidRDefault="00B1194B" w:rsidP="00B1194B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Promoting waste minimisation by recycling or finding other uses of by-products whenever economically viable.</w:t>
      </w:r>
    </w:p>
    <w:p w:rsidR="00B1194B" w:rsidRPr="00B1194B" w:rsidRDefault="00B1194B" w:rsidP="00B1194B">
      <w:pPr>
        <w:numPr>
          <w:ilvl w:val="0"/>
          <w:numId w:val="2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Provide information, instruction, training and supervision for the company’s products to be properly used, stored and disposed of so as to avoid unacceptable effects on the environment.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2"/>
          <w:szCs w:val="2"/>
        </w:rPr>
      </w:pP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</w:rPr>
      </w:pPr>
      <w:r w:rsidRPr="00B1194B">
        <w:rPr>
          <w:rFonts w:eastAsia="Calibri"/>
          <w:b/>
        </w:rPr>
        <w:t>Co-operate with: -</w:t>
      </w:r>
    </w:p>
    <w:p w:rsidR="00B1194B" w:rsidRPr="00B1194B" w:rsidRDefault="00B1194B" w:rsidP="00B1194B">
      <w:pPr>
        <w:suppressAutoHyphens/>
        <w:autoSpaceDN w:val="0"/>
        <w:spacing w:line="276" w:lineRule="auto"/>
        <w:ind w:left="-100" w:right="-99"/>
        <w:textAlignment w:val="baseline"/>
        <w:rPr>
          <w:rFonts w:eastAsia="Calibri"/>
          <w:b/>
          <w:sz w:val="10"/>
          <w:szCs w:val="10"/>
        </w:rPr>
      </w:pPr>
    </w:p>
    <w:p w:rsidR="00B1194B" w:rsidRPr="00B1194B" w:rsidRDefault="00B1194B" w:rsidP="00B1194B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The customers, suppliers and the communities in which we operate.</w:t>
      </w:r>
    </w:p>
    <w:p w:rsidR="00B1194B" w:rsidRPr="00B1194B" w:rsidRDefault="00B1194B" w:rsidP="00B1194B">
      <w:pPr>
        <w:numPr>
          <w:ilvl w:val="0"/>
          <w:numId w:val="1"/>
        </w:numPr>
        <w:suppressAutoHyphens/>
        <w:autoSpaceDN w:val="0"/>
        <w:spacing w:after="120" w:line="276" w:lineRule="auto"/>
        <w:ind w:left="714" w:right="-96" w:hanging="357"/>
        <w:textAlignment w:val="baseline"/>
        <w:rPr>
          <w:rFonts w:eastAsia="Calibri"/>
          <w:b/>
        </w:rPr>
      </w:pPr>
      <w:r w:rsidRPr="00B1194B">
        <w:rPr>
          <w:rFonts w:eastAsia="Calibri"/>
        </w:rPr>
        <w:t>The government, regulatory bodies and other interested parties with the shared vision of being a good and trusted neighbour.</w:t>
      </w:r>
    </w:p>
    <w:p w:rsidR="001F288A" w:rsidRDefault="001F288A"/>
    <w:p w:rsidR="00A017BE" w:rsidRDefault="00A017BE" w:rsidP="00A017BE">
      <w:pPr>
        <w:jc w:val="center"/>
        <w:rPr>
          <w:b/>
        </w:rPr>
      </w:pPr>
      <w:r w:rsidRPr="00A017BE">
        <w:rPr>
          <w:b/>
        </w:rPr>
        <w:t xml:space="preserve">This document was last reviewed </w:t>
      </w:r>
      <w:r w:rsidR="00C36673">
        <w:rPr>
          <w:b/>
        </w:rPr>
        <w:t>January 2017</w:t>
      </w:r>
      <w:bookmarkStart w:id="0" w:name="_GoBack"/>
      <w:bookmarkEnd w:id="0"/>
      <w:r w:rsidRPr="00A017BE">
        <w:rPr>
          <w:b/>
        </w:rPr>
        <w:t>.</w:t>
      </w:r>
    </w:p>
    <w:p w:rsidR="00A017BE" w:rsidRPr="00A017BE" w:rsidRDefault="00A017BE" w:rsidP="00A017BE">
      <w:pPr>
        <w:jc w:val="center"/>
        <w:rPr>
          <w:b/>
        </w:rPr>
      </w:pPr>
    </w:p>
    <w:p w:rsidR="00A017BE" w:rsidRDefault="00A017BE" w:rsidP="00A017BE">
      <w:pPr>
        <w:pStyle w:val="NixiaHeader4"/>
      </w:pPr>
      <w:r>
        <w:t>A signed copy of this statement is available on request.</w:t>
      </w:r>
    </w:p>
    <w:sectPr w:rsidR="00A017BE" w:rsidSect="00A017B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D3C"/>
    <w:multiLevelType w:val="hybridMultilevel"/>
    <w:tmpl w:val="80941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6E3D"/>
    <w:multiLevelType w:val="hybridMultilevel"/>
    <w:tmpl w:val="ACEE9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83CAA"/>
    <w:multiLevelType w:val="hybridMultilevel"/>
    <w:tmpl w:val="1ED4F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BE"/>
    <w:rsid w:val="00090309"/>
    <w:rsid w:val="001F288A"/>
    <w:rsid w:val="007C44E8"/>
    <w:rsid w:val="00A017BE"/>
    <w:rsid w:val="00B1194B"/>
    <w:rsid w:val="00C3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E8E3B1"/>
  <w15:chartTrackingRefBased/>
  <w15:docId w15:val="{B5E75CE2-69E9-4943-91D3-0BF3072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17BE"/>
    <w:pPr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 2"/>
    <w:basedOn w:val="Normal"/>
    <w:rsid w:val="00A017BE"/>
    <w:pPr>
      <w:jc w:val="left"/>
    </w:pPr>
  </w:style>
  <w:style w:type="paragraph" w:customStyle="1" w:styleId="NixiaHeader4">
    <w:name w:val="NixiaHeader4"/>
    <w:basedOn w:val="Normal"/>
    <w:next w:val="Normal"/>
    <w:rsid w:val="00A017BE"/>
    <w:pPr>
      <w:jc w:val="center"/>
    </w:pPr>
    <w:rPr>
      <w:rFonts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2016-12-16T13:29:00Z</dcterms:created>
  <dcterms:modified xsi:type="dcterms:W3CDTF">2017-01-19T15:25:00Z</dcterms:modified>
</cp:coreProperties>
</file>